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635832D8" w:rsidR="004330C6" w:rsidRPr="00C52DB3" w:rsidRDefault="00171D13" w:rsidP="003817D3">
      <w:pPr>
        <w:rPr>
          <w:rFonts w:ascii="Arial" w:hAnsi="Arial"/>
          <w:b/>
          <w:color w:val="000000" w:themeColor="text1"/>
          <w:sz w:val="28"/>
          <w:bdr w:val="none" w:sz="0" w:space="0" w:color="auto" w:frame="1"/>
        </w:rPr>
      </w:pPr>
      <w:r>
        <w:rPr>
          <w:rFonts w:ascii="Calibri" w:hAnsi="Calibri"/>
          <w:sz w:val="52"/>
        </w:rPr>
        <w:t>Informacja prasowa</w:t>
      </w:r>
    </w:p>
    <w:p w14:paraId="230558DA" w14:textId="61A55546" w:rsidR="004330C6" w:rsidRPr="00C52DB3" w:rsidRDefault="004330C6" w:rsidP="003817D3">
      <w:pPr>
        <w:rPr>
          <w:rFonts w:ascii="Arial" w:hAnsi="Arial"/>
          <w:b/>
          <w:color w:val="000000" w:themeColor="text1"/>
          <w:sz w:val="28"/>
          <w:bdr w:val="none" w:sz="0" w:space="0" w:color="auto" w:frame="1"/>
        </w:rPr>
      </w:pPr>
    </w:p>
    <w:p w14:paraId="1F2E7A7D" w14:textId="77777777" w:rsidR="004330C6" w:rsidRPr="00C52DB3" w:rsidRDefault="004330C6" w:rsidP="003817D3">
      <w:pPr>
        <w:rPr>
          <w:rFonts w:ascii="Calibri" w:hAnsi="Calibri" w:cs="Calibri"/>
          <w:b/>
          <w:color w:val="000000" w:themeColor="text1"/>
          <w:sz w:val="28"/>
          <w:bdr w:val="none" w:sz="0" w:space="0" w:color="auto" w:frame="1"/>
        </w:rPr>
      </w:pPr>
    </w:p>
    <w:p w14:paraId="4E0D0DE2" w14:textId="4408433A" w:rsidR="00983DED" w:rsidRDefault="00C52DB3" w:rsidP="00983DED">
      <w:pPr>
        <w:rPr>
          <w:rFonts w:ascii="Calibri" w:hAnsi="Calibri" w:cs="Calibri"/>
          <w:b/>
          <w:bCs/>
          <w:sz w:val="44"/>
          <w:szCs w:val="44"/>
        </w:rPr>
      </w:pPr>
      <w:r>
        <w:rPr>
          <w:rFonts w:ascii="Calibri" w:hAnsi="Calibri"/>
          <w:b/>
          <w:sz w:val="44"/>
        </w:rPr>
        <w:t xml:space="preserve">Parlament w kolorach: Cameo oświetla Pałac Westminsterski </w:t>
      </w:r>
    </w:p>
    <w:p w14:paraId="079173A4" w14:textId="77777777" w:rsidR="00C52DB3" w:rsidRPr="00C52DB3" w:rsidRDefault="00C52DB3" w:rsidP="00983DED">
      <w:pPr>
        <w:rPr>
          <w:rFonts w:ascii="Calibri" w:hAnsi="Calibri" w:cs="Calibri"/>
          <w:b/>
          <w:bCs/>
          <w:color w:val="0D0D0D" w:themeColor="text1" w:themeTint="F2"/>
          <w:sz w:val="44"/>
          <w:szCs w:val="44"/>
          <w:bdr w:val="none" w:sz="0" w:space="0" w:color="auto" w:frame="1"/>
        </w:rPr>
      </w:pPr>
    </w:p>
    <w:p w14:paraId="7E66C6C2" w14:textId="7F52ED54" w:rsidR="00A60C2D" w:rsidRPr="00026AE7" w:rsidRDefault="00983DED" w:rsidP="00BB6D4E">
      <w:pPr>
        <w:rPr>
          <w:rFonts w:ascii="Calibri" w:hAnsi="Calibri" w:cs="Calibri"/>
          <w:b/>
          <w:bCs/>
          <w:color w:val="000000" w:themeColor="text1"/>
          <w:sz w:val="22"/>
          <w:szCs w:val="22"/>
          <w:bdr w:val="none" w:sz="0" w:space="0" w:color="auto" w:frame="1"/>
        </w:rPr>
      </w:pPr>
      <w:r>
        <w:rPr>
          <w:rFonts w:ascii="Calibri" w:hAnsi="Calibri"/>
          <w:b/>
          <w:color w:val="0D0D0D" w:themeColor="text1" w:themeTint="F2"/>
          <w:sz w:val="22"/>
          <w:bdr w:val="none" w:sz="0" w:space="0" w:color="auto" w:frame="1"/>
        </w:rPr>
        <w:t xml:space="preserve">Neu-Anspach, Niemcy </w:t>
      </w:r>
      <w:r w:rsidRPr="00C52DB3">
        <w:rPr>
          <w:rFonts w:ascii="Calibri" w:hAnsi="Calibri"/>
          <w:b/>
          <w:bCs/>
          <w:sz w:val="22"/>
          <w:szCs w:val="22"/>
          <w:bdr w:val="none" w:sz="0" w:space="0" w:color="auto" w:frame="1"/>
        </w:rPr>
        <w:t xml:space="preserve">- </w:t>
      </w:r>
      <w:r w:rsidR="00237DF8">
        <w:rPr>
          <w:rFonts w:ascii="Calibri" w:hAnsi="Calibri"/>
          <w:b/>
          <w:bCs/>
          <w:sz w:val="22"/>
          <w:szCs w:val="22"/>
          <w:bdr w:val="none" w:sz="0" w:space="0" w:color="auto" w:frame="1"/>
        </w:rPr>
        <w:t>1</w:t>
      </w:r>
      <w:r w:rsidR="00300F2E">
        <w:rPr>
          <w:rFonts w:ascii="Calibri" w:hAnsi="Calibri"/>
          <w:b/>
          <w:bCs/>
          <w:sz w:val="22"/>
          <w:szCs w:val="22"/>
          <w:bdr w:val="none" w:sz="0" w:space="0" w:color="auto" w:frame="1"/>
        </w:rPr>
        <w:t>9</w:t>
      </w:r>
      <w:r>
        <w:rPr>
          <w:rFonts w:ascii="Calibri" w:hAnsi="Calibri"/>
          <w:b/>
          <w:sz w:val="22"/>
          <w:bdr w:val="none" w:sz="0" w:space="0" w:color="auto" w:frame="1"/>
        </w:rPr>
        <w:t xml:space="preserve"> czerwca 2023 </w:t>
      </w:r>
      <w:r>
        <w:rPr>
          <w:rFonts w:ascii="Calibri" w:hAnsi="Calibri"/>
          <w:b/>
          <w:color w:val="0D0D0D" w:themeColor="text1" w:themeTint="F2"/>
          <w:sz w:val="22"/>
          <w:bdr w:val="none" w:sz="0" w:space="0" w:color="auto" w:frame="1"/>
        </w:rPr>
        <w:t xml:space="preserve"> r.</w:t>
      </w:r>
      <w:r>
        <w:rPr>
          <w:rFonts w:ascii="Calibri" w:hAnsi="Calibri"/>
          <w:b/>
          <w:color w:val="000000" w:themeColor="text1"/>
          <w:sz w:val="22"/>
          <w:bdr w:val="none" w:sz="0" w:space="0" w:color="auto" w:frame="1"/>
        </w:rPr>
        <w:t xml:space="preserve">- </w:t>
      </w:r>
      <w:r>
        <w:rPr>
          <w:rFonts w:ascii="Calibri" w:hAnsi="Calibri"/>
          <w:b/>
          <w:color w:val="0D0D0D" w:themeColor="text1" w:themeTint="F2"/>
          <w:sz w:val="22"/>
          <w:bdr w:val="none" w:sz="0" w:space="0" w:color="auto" w:frame="1"/>
        </w:rPr>
        <w:t xml:space="preserve"> Aby uczcić</w:t>
      </w:r>
      <w:r>
        <w:rPr>
          <w:rFonts w:ascii="Calibri" w:hAnsi="Calibri"/>
          <w:b/>
          <w:color w:val="000000" w:themeColor="text1"/>
          <w:sz w:val="22"/>
        </w:rPr>
        <w:t>koronację króla Karola III w dniu 6 maja, Pałac Westminsterski w Londynie został oświetlony w kultowych kolorach Union Jack - czerwonym, białym i niebieskim</w:t>
      </w:r>
      <w:r>
        <w:rPr>
          <w:rFonts w:ascii="Calibri" w:hAnsi="Calibri"/>
          <w:b/>
          <w:color w:val="0D0D0D" w:themeColor="text1" w:themeTint="F2"/>
          <w:sz w:val="22"/>
          <w:bdr w:val="none" w:sz="0" w:space="0" w:color="auto" w:frame="1"/>
        </w:rPr>
        <w:t>.</w:t>
      </w:r>
      <w:r>
        <w:rPr>
          <w:rFonts w:ascii="Calibri" w:hAnsi="Calibri"/>
          <w:b/>
          <w:color w:val="000000" w:themeColor="text1"/>
          <w:sz w:val="22"/>
          <w:bdr w:val="none" w:sz="0" w:space="0" w:color="auto" w:frame="1"/>
        </w:rPr>
        <w:t xml:space="preserve"> Siedziba brytyjskiego parlamentu jest znanym na całym świecie budynkiem z 1840 roku o kultowej architekturze. Aby oświetlić zewnętrzną fasadę w stylu gotyckim w barwach narodowych, projektant oświetlenia David Bishop wybrał łącznie 74 </w:t>
      </w:r>
      <w:r>
        <w:rPr>
          <w:rFonts w:ascii="Calibri" w:hAnsi="Calibri"/>
          <w:b/>
          <w:color w:val="0D0D0D" w:themeColor="text1" w:themeTint="F2"/>
          <w:sz w:val="22"/>
          <w:bdr w:val="none" w:sz="0" w:space="0" w:color="auto" w:frame="1"/>
        </w:rPr>
        <w:t>jednostek Cameo ZENIT W600 LED Wash Lights, dostarczonych przez Version 2 Lights.</w:t>
      </w:r>
    </w:p>
    <w:p w14:paraId="0F8535C6" w14:textId="77777777" w:rsidR="00A60C2D" w:rsidRPr="00924D13" w:rsidRDefault="00A60C2D" w:rsidP="00BB6D4E">
      <w:pPr>
        <w:rPr>
          <w:rFonts w:ascii="Calibri" w:hAnsi="Calibri" w:cs="Calibri"/>
          <w:b/>
          <w:bCs/>
          <w:color w:val="000000" w:themeColor="text1"/>
          <w:sz w:val="22"/>
          <w:szCs w:val="22"/>
          <w:bdr w:val="none" w:sz="0" w:space="0" w:color="auto" w:frame="1"/>
        </w:rPr>
      </w:pPr>
    </w:p>
    <w:p w14:paraId="07A2F1F8" w14:textId="4049EE3E" w:rsidR="00234AB1" w:rsidRPr="00924D13" w:rsidRDefault="00026AE7" w:rsidP="00BB6D4E">
      <w:pPr>
        <w:rPr>
          <w:rFonts w:ascii="Calibri" w:hAnsi="Calibri" w:cs="Calibri"/>
          <w:color w:val="000000" w:themeColor="text1"/>
          <w:sz w:val="22"/>
          <w:szCs w:val="22"/>
          <w:bdr w:val="none" w:sz="0" w:space="0" w:color="auto" w:frame="1"/>
        </w:rPr>
      </w:pPr>
      <w:r>
        <w:rPr>
          <w:rFonts w:ascii="Calibri" w:hAnsi="Calibri"/>
          <w:color w:val="000000" w:themeColor="text1"/>
          <w:sz w:val="22"/>
          <w:bdr w:val="none" w:sz="0" w:space="0" w:color="auto" w:frame="1"/>
        </w:rPr>
        <w:t xml:space="preserve">Oprawy ZENIT W600 o stopniu ochrony IP65 zostały umieszczone u </w:t>
      </w:r>
      <w:r w:rsidR="00EB7031" w:rsidRPr="00924D13">
        <w:rPr>
          <w:rFonts w:ascii="Calibri" w:hAnsi="Calibri"/>
          <w:color w:val="000000"/>
          <w:sz w:val="22"/>
          <w:szCs w:val="22"/>
        </w:rPr>
        <w:t>podstawy fasady</w:t>
      </w:r>
      <w:r>
        <w:rPr>
          <w:rFonts w:ascii="Calibri" w:hAnsi="Calibri"/>
          <w:color w:val="000000" w:themeColor="text1"/>
          <w:sz w:val="22"/>
          <w:bdr w:val="none" w:sz="0" w:space="0" w:color="auto" w:frame="1"/>
        </w:rPr>
        <w:t xml:space="preserve"> budynku na szerokości ponad 250 metrów przez Davida Bishopa i Gaffera Matthew Zelmanowicza, skupiając się na oświetleniu zabytkowego budynku pod kątem wiązki 18°. Wybierając kolory, zespół oświetleniowy nie musiał się długo zastanawiać: niebieski, biały i czerwony - naprzemiennie na całej szerokości Pałacu Westminsterskiego.</w:t>
      </w:r>
    </w:p>
    <w:p w14:paraId="1A0DBB5C" w14:textId="1BD96994" w:rsidR="00965BA1" w:rsidRPr="00924D13" w:rsidRDefault="00965BA1" w:rsidP="00BB6D4E">
      <w:pPr>
        <w:rPr>
          <w:rFonts w:ascii="Calibri" w:hAnsi="Calibri" w:cs="Calibri"/>
          <w:color w:val="000000" w:themeColor="text1"/>
          <w:sz w:val="22"/>
          <w:szCs w:val="22"/>
          <w:bdr w:val="none" w:sz="0" w:space="0" w:color="auto" w:frame="1"/>
        </w:rPr>
      </w:pPr>
    </w:p>
    <w:p w14:paraId="65CA401F" w14:textId="157E7892" w:rsidR="00CD6199" w:rsidRPr="00924D13" w:rsidRDefault="00EB7031" w:rsidP="00BB6D4E">
      <w:pPr>
        <w:rPr>
          <w:rFonts w:ascii="Calibri" w:hAnsi="Calibri" w:cs="Calibri"/>
          <w:color w:val="000000" w:themeColor="text1"/>
          <w:sz w:val="22"/>
          <w:szCs w:val="22"/>
          <w:bdr w:val="none" w:sz="0" w:space="0" w:color="auto" w:frame="1"/>
        </w:rPr>
      </w:pPr>
      <w:r>
        <w:rPr>
          <w:rFonts w:ascii="Calibri" w:hAnsi="Calibri"/>
          <w:color w:val="000000"/>
          <w:sz w:val="22"/>
        </w:rPr>
        <w:t>"Zenit W600 był oczywistym wyborem", mówi David Bishop. "Jego moc, niezawodność i stopień ochrony IP łączą się w celu uzyskania oszałamiających kolorów na dowolnym wybranym podłożu. W szczególności, skuteczność białego chipa w W600 pasowała do tego zastosowania, ponieważ musieliśmy zapewnić, że naturalnie ciepły kamień Pałacu przełoży się na czystą biel, aby stworzyć tradycyjną czerwień, biel i błękit kojarzone z Wielką Brytanią. Spójność kolorów w poszczególnych jednostkach jest również świetna - nawet gdy biel została zmieszana z niebieskim, każda jednostka w tym ustawieniu była absolutnie identyczna"</w:t>
      </w:r>
    </w:p>
    <w:p w14:paraId="54987986" w14:textId="77777777" w:rsidR="00CD6199" w:rsidRPr="00924D13" w:rsidRDefault="00CD6199" w:rsidP="00BB6D4E">
      <w:pPr>
        <w:rPr>
          <w:rFonts w:ascii="Calibri" w:hAnsi="Calibri" w:cs="Calibri"/>
          <w:color w:val="000000" w:themeColor="text1"/>
          <w:sz w:val="22"/>
          <w:szCs w:val="22"/>
          <w:bdr w:val="none" w:sz="0" w:space="0" w:color="auto" w:frame="1"/>
        </w:rPr>
      </w:pPr>
    </w:p>
    <w:p w14:paraId="796D3AC5" w14:textId="1409A47E" w:rsidR="009D7FDC" w:rsidRPr="00924D13" w:rsidRDefault="00DC5A9C" w:rsidP="00BB6D4E">
      <w:pPr>
        <w:rPr>
          <w:rFonts w:ascii="Calibri" w:hAnsi="Calibri" w:cs="Calibri"/>
          <w:color w:val="000000" w:themeColor="text1"/>
          <w:sz w:val="22"/>
          <w:szCs w:val="22"/>
          <w:bdr w:val="none" w:sz="0" w:space="0" w:color="auto" w:frame="1"/>
        </w:rPr>
      </w:pPr>
      <w:r>
        <w:rPr>
          <w:rFonts w:ascii="Calibri" w:hAnsi="Calibri"/>
          <w:color w:val="000000" w:themeColor="text1"/>
          <w:sz w:val="22"/>
          <w:bdr w:val="none" w:sz="0" w:space="0" w:color="auto" w:frame="1"/>
        </w:rPr>
        <w:t xml:space="preserve">Version2 Lights zna się na królewskich wydarzeniach. Ten dostawca usług wynajmu wyposażył już jubileusz platynowego tronu królowej Elżbiety II (†) w 2022 r. w setki opraw Cameo, w tym ZENIT W600, i oświetlił zarówno scenę plenerową, jak i Pałac Buckingham w tle słynnej </w:t>
      </w:r>
      <w:r w:rsidRPr="00924D13">
        <w:rPr>
          <w:rFonts w:ascii="Calibri" w:hAnsi="Calibri"/>
          <w:i/>
          <w:iCs/>
          <w:color w:val="000000" w:themeColor="text1"/>
          <w:sz w:val="22"/>
          <w:szCs w:val="22"/>
          <w:bdr w:val="none" w:sz="0" w:space="0" w:color="auto" w:frame="1"/>
        </w:rPr>
        <w:t>imprezy w Pałacu</w:t>
      </w:r>
      <w:r>
        <w:rPr>
          <w:rFonts w:ascii="Calibri" w:hAnsi="Calibri"/>
          <w:color w:val="000000" w:themeColor="text1"/>
          <w:sz w:val="22"/>
          <w:bdr w:val="none" w:sz="0" w:space="0" w:color="auto" w:frame="1"/>
        </w:rPr>
        <w:t>.</w:t>
      </w:r>
    </w:p>
    <w:p w14:paraId="5CE2DBF2" w14:textId="77777777" w:rsidR="00DC5A9C" w:rsidRPr="00924D13" w:rsidRDefault="00DC5A9C" w:rsidP="00BB6D4E">
      <w:pPr>
        <w:rPr>
          <w:rFonts w:ascii="Calibri" w:hAnsi="Calibri" w:cs="Calibri"/>
          <w:color w:val="000000" w:themeColor="text1"/>
          <w:sz w:val="22"/>
          <w:szCs w:val="22"/>
          <w:bdr w:val="none" w:sz="0" w:space="0" w:color="auto" w:frame="1"/>
        </w:rPr>
      </w:pPr>
    </w:p>
    <w:p w14:paraId="44842F52" w14:textId="0BA86091" w:rsidR="00234AB1" w:rsidRPr="00924D13" w:rsidRDefault="00924D13" w:rsidP="00BB6D4E">
      <w:pPr>
        <w:rPr>
          <w:rFonts w:ascii="Calibri" w:hAnsi="Calibri" w:cs="Calibri"/>
          <w:b/>
          <w:bCs/>
          <w:color w:val="000000" w:themeColor="text1"/>
          <w:sz w:val="22"/>
          <w:szCs w:val="22"/>
          <w:bdr w:val="none" w:sz="0" w:space="0" w:color="auto" w:frame="1"/>
        </w:rPr>
      </w:pPr>
      <w:r>
        <w:rPr>
          <w:rFonts w:ascii="Calibri" w:hAnsi="Calibri"/>
          <w:color w:val="1F1F1F"/>
          <w:sz w:val="22"/>
        </w:rPr>
        <w:t xml:space="preserve">Simon Perrot, Account Manager w Version 2, dodaje: "ZENIT W600 może pochwalić się imponującą mocą wyjściową i sprawdził się w niektórych z naszych większych realizowanych na zewnętrz produkcji telewizyjnych. Widzimy, że oprawy te pojawiają się na coraz większej liczbie list zestawów od wiodących reżyserów oświetlenia telewizyjnego, takich jak David Bishop. W600 szybko stał się niezawodnym urządzeniem do pracy zarówno w studiu, jak i w terenie". </w:t>
      </w:r>
    </w:p>
    <w:p w14:paraId="100C8AF1" w14:textId="77777777" w:rsidR="00F00881" w:rsidRPr="00924D13" w:rsidRDefault="00F00881" w:rsidP="00F00881">
      <w:pPr>
        <w:rPr>
          <w:rFonts w:ascii="Calibri" w:hAnsi="Calibri" w:cs="Calibri"/>
          <w:color w:val="000000" w:themeColor="text1"/>
          <w:sz w:val="22"/>
          <w:szCs w:val="22"/>
          <w:shd w:val="clear" w:color="auto" w:fill="FFFFFF"/>
        </w:rPr>
      </w:pPr>
    </w:p>
    <w:p w14:paraId="3671C46F" w14:textId="082F921F" w:rsidR="003A6419" w:rsidRPr="00924D13" w:rsidRDefault="00A523EA" w:rsidP="00F00881">
      <w:pPr>
        <w:rPr>
          <w:rFonts w:ascii="Calibri" w:hAnsi="Calibri" w:cs="Calibri"/>
          <w:color w:val="000000" w:themeColor="text1"/>
          <w:sz w:val="22"/>
          <w:szCs w:val="22"/>
        </w:rPr>
      </w:pPr>
      <w:r>
        <w:rPr>
          <w:rFonts w:ascii="Calibri" w:hAnsi="Calibri"/>
          <w:sz w:val="22"/>
        </w:rPr>
        <w:t xml:space="preserve">#Cameo #ForLumenBeings </w:t>
      </w:r>
      <w:r w:rsidRPr="00924D13">
        <w:rPr>
          <w:rFonts w:ascii="Calibri" w:hAnsi="Calibri"/>
          <w:color w:val="0D0D0D" w:themeColor="text1" w:themeTint="F2"/>
          <w:sz w:val="22"/>
          <w:szCs w:val="22"/>
        </w:rPr>
        <w:t xml:space="preserve">#ProLighting #EventTech </w:t>
      </w:r>
      <w:r>
        <w:rPr>
          <w:rFonts w:ascii="Calibri" w:hAnsi="Calibri"/>
          <w:color w:val="000000" w:themeColor="text1"/>
          <w:sz w:val="22"/>
        </w:rPr>
        <w:t>#ExperienceEventTechnology</w:t>
      </w:r>
    </w:p>
    <w:p w14:paraId="2BF223E0" w14:textId="77777777" w:rsidR="00A523EA" w:rsidRPr="00781122" w:rsidRDefault="00A523EA" w:rsidP="006D2E7A">
      <w:pPr>
        <w:pStyle w:val="KeinLeerraum"/>
        <w:rPr>
          <w:rFonts w:ascii="Calibri" w:hAnsi="Calibri" w:cs="Calibri"/>
          <w:color w:val="0D0D0D" w:themeColor="text1" w:themeTint="F2"/>
          <w:sz w:val="22"/>
          <w:szCs w:val="22"/>
          <w:highlight w:val="yellow"/>
        </w:rPr>
      </w:pPr>
    </w:p>
    <w:p w14:paraId="0230CBAC" w14:textId="6A0CF0EE" w:rsidR="00AB6F28" w:rsidRPr="00781122" w:rsidRDefault="00171D13" w:rsidP="00E05A29">
      <w:pPr>
        <w:rPr>
          <w:rFonts w:ascii="Calibri" w:hAnsi="Calibri" w:cs="Calibri"/>
          <w:b/>
          <w:sz w:val="22"/>
          <w:szCs w:val="22"/>
        </w:rPr>
      </w:pPr>
      <w:r>
        <w:rPr>
          <w:rFonts w:ascii="Calibri" w:hAnsi="Calibri"/>
          <w:b/>
          <w:sz w:val="22"/>
        </w:rPr>
        <w:t xml:space="preserve">Dodatkowe informacje: </w:t>
      </w:r>
    </w:p>
    <w:p w14:paraId="63B1A7D2" w14:textId="77777777" w:rsidR="006733E7" w:rsidRPr="004A5F57" w:rsidRDefault="00000000" w:rsidP="006733E7">
      <w:pPr>
        <w:rPr>
          <w:rFonts w:ascii="Calibri" w:eastAsiaTheme="minorHAnsi" w:hAnsi="Calibri" w:cs="Calibri"/>
          <w:sz w:val="22"/>
          <w:szCs w:val="22"/>
        </w:rPr>
      </w:pPr>
      <w:hyperlink r:id="rId7" w:history="1">
        <w:r>
          <w:rPr>
            <w:rFonts w:ascii="Calibri" w:hAnsi="Calibri"/>
            <w:color w:val="094FD1"/>
            <w:sz w:val="22"/>
            <w:u w:val="single" w:color="094FD1"/>
          </w:rPr>
          <w:t>v2lights.co.uk</w:t>
        </w:r>
      </w:hyperlink>
    </w:p>
    <w:p w14:paraId="614EB9C1" w14:textId="1B9E2AA2" w:rsidR="004A5F57" w:rsidRPr="004A5F57" w:rsidRDefault="00000000" w:rsidP="00E05A29">
      <w:pPr>
        <w:rPr>
          <w:rFonts w:ascii="Calibri" w:hAnsi="Calibri" w:cs="Calibri"/>
          <w:bCs/>
          <w:sz w:val="22"/>
          <w:szCs w:val="22"/>
        </w:rPr>
      </w:pPr>
      <w:hyperlink r:id="rId8" w:history="1">
        <w:r>
          <w:rPr>
            <w:rStyle w:val="Hyperlink"/>
            <w:rFonts w:ascii="Calibri" w:hAnsi="Calibri"/>
            <w:sz w:val="22"/>
          </w:rPr>
          <w:t>davidbishop.com</w:t>
        </w:r>
      </w:hyperlink>
    </w:p>
    <w:p w14:paraId="3D421A65" w14:textId="5CA57F84" w:rsidR="005F0E79" w:rsidRPr="00781122" w:rsidRDefault="005F0E79" w:rsidP="00E05A29">
      <w:pPr>
        <w:rPr>
          <w:rFonts w:ascii="Calibri" w:hAnsi="Calibri" w:cs="Calibri"/>
          <w:sz w:val="22"/>
          <w:szCs w:val="22"/>
        </w:rPr>
      </w:pPr>
    </w:p>
    <w:p w14:paraId="75F4C3DE" w14:textId="3CB6630A" w:rsidR="00A80B2E" w:rsidRPr="00781122" w:rsidRDefault="00000000" w:rsidP="00A80B2E">
      <w:pPr>
        <w:rPr>
          <w:rStyle w:val="Hyperlink"/>
          <w:rFonts w:ascii="Calibri" w:eastAsia="Arial" w:hAnsi="Calibri" w:cs="Calibri"/>
          <w:sz w:val="22"/>
          <w:szCs w:val="22"/>
        </w:rPr>
      </w:pPr>
      <w:hyperlink r:id="rId9" w:history="1">
        <w:r>
          <w:rPr>
            <w:rStyle w:val="Hyperlink"/>
            <w:rFonts w:ascii="Calibri" w:hAnsi="Calibri"/>
            <w:sz w:val="22"/>
          </w:rPr>
          <w:t>cameolight.com</w:t>
        </w:r>
      </w:hyperlink>
    </w:p>
    <w:p w14:paraId="4A0B079F" w14:textId="77777777" w:rsidR="00A80B2E" w:rsidRPr="00781122" w:rsidRDefault="00A80B2E" w:rsidP="00A80B2E">
      <w:pPr>
        <w:rPr>
          <w:rFonts w:ascii="Calibri" w:hAnsi="Calibri" w:cs="Calibri"/>
          <w:b/>
          <w:sz w:val="22"/>
          <w:szCs w:val="22"/>
        </w:rPr>
      </w:pPr>
    </w:p>
    <w:p w14:paraId="2BB1391F" w14:textId="5F87C586" w:rsidR="00780A4D" w:rsidRPr="00791206" w:rsidRDefault="00000000" w:rsidP="00E05A29">
      <w:pPr>
        <w:rPr>
          <w:rStyle w:val="Hyperlink"/>
          <w:rFonts w:ascii="Calibri" w:hAnsi="Calibri" w:cs="Calibri"/>
          <w:sz w:val="22"/>
          <w:szCs w:val="22"/>
        </w:rPr>
      </w:pPr>
      <w:hyperlink r:id="rId10" w:history="1">
        <w:r>
          <w:rPr>
            <w:rStyle w:val="Hyperlink"/>
            <w:rFonts w:ascii="Calibri" w:hAnsi="Calibri"/>
            <w:sz w:val="22"/>
          </w:rPr>
          <w:t>adamhall.com</w:t>
        </w:r>
      </w:hyperlink>
      <w:r w:rsidR="00A80B2E" w:rsidRPr="00791206">
        <w:rPr>
          <w:rFonts w:ascii="Calibri" w:hAnsi="Calibri"/>
          <w:sz w:val="22"/>
          <w:szCs w:val="22"/>
          <w:u w:val="single"/>
        </w:rPr>
        <w:br/>
      </w:r>
      <w:hyperlink r:id="rId11" w:history="1">
        <w:r>
          <w:rPr>
            <w:rStyle w:val="Hyperlink"/>
            <w:rFonts w:ascii="Calibri" w:hAnsi="Calibri"/>
            <w:sz w:val="22"/>
          </w:rPr>
          <w:t>blog.adamhall.com</w:t>
        </w:r>
      </w:hyperlink>
    </w:p>
    <w:p w14:paraId="0EA67338" w14:textId="77777777" w:rsidR="005E0F76" w:rsidRPr="00791206" w:rsidRDefault="005E0F76" w:rsidP="00E05A29">
      <w:pPr>
        <w:rPr>
          <w:rStyle w:val="Hyperlink"/>
          <w:rFonts w:ascii="Calibri" w:eastAsia="Arial" w:hAnsi="Calibri" w:cs="Calibri"/>
          <w:sz w:val="22"/>
          <w:szCs w:val="22"/>
        </w:rPr>
      </w:pPr>
    </w:p>
    <w:p w14:paraId="61FDC73D" w14:textId="77777777" w:rsidR="00171D13" w:rsidRPr="000662C2" w:rsidRDefault="00171D13" w:rsidP="00171D13">
      <w:pPr>
        <w:rPr>
          <w:rFonts w:ascii="Calibri" w:hAnsi="Calibri" w:cs="Calibri"/>
          <w:b/>
          <w:color w:val="808080"/>
          <w:kern w:val="2"/>
          <w:sz w:val="18"/>
        </w:rPr>
      </w:pPr>
      <w:r>
        <w:rPr>
          <w:rFonts w:ascii="Calibri" w:hAnsi="Calibri"/>
          <w:b/>
          <w:color w:val="808080"/>
          <w:kern w:val="2"/>
          <w:sz w:val="18"/>
        </w:rPr>
        <w:t>Informacje o Adam Hall Group</w:t>
      </w:r>
    </w:p>
    <w:p w14:paraId="5FD169BE" w14:textId="77777777" w:rsidR="00171D13" w:rsidRPr="000662C2" w:rsidRDefault="00171D13" w:rsidP="00171D13">
      <w:pPr>
        <w:rPr>
          <w:rFonts w:ascii="Calibri" w:hAnsi="Calibri" w:cs="Calibri"/>
          <w:color w:val="808080"/>
          <w:kern w:val="2"/>
          <w:sz w:val="18"/>
        </w:rPr>
      </w:pPr>
      <w:r>
        <w:rPr>
          <w:rFonts w:ascii="Calibri" w:hAnsi="Calibri"/>
          <w:color w:val="808080"/>
          <w:kern w:val="2"/>
          <w:sz w:val="18"/>
        </w:rPr>
        <w:t xml:space="preserve">Adam Hall Group to wiodąca niemiecka spółka produkcyjno-dystrybucyjna dostarczająca rozwiązania do organizacji imprez różnorodnym klientom biznesowym na całym świecie. Grupa docelowa obejmuje sprzedawców detalicznych i dealerów instrumentów muzycznych, organizatorów imprez i wypożyczalnie sprzętu, studia transmisyjne, integratorów AV i integratorów systemów w sektorze prywatnym i publicznym, a także producentów przemysłowych. Firma oferuje szeroką gamę profesjonalnych technologii nagłośnienia i oświetlenia oraz urządzenia sceniczne i okucia do skrzyń flightcase pod markami LD Systems®, Cameo®, Gravity®, Defender®, Palmer® i  Adam Hall®. </w:t>
      </w:r>
    </w:p>
    <w:p w14:paraId="5300F5D9" w14:textId="6F6F9E8C" w:rsidR="000C2D39" w:rsidRPr="00171D13" w:rsidRDefault="00171D13" w:rsidP="0046543C">
      <w:pPr>
        <w:rPr>
          <w:color w:val="0000FF"/>
          <w:sz w:val="22"/>
          <w:szCs w:val="22"/>
          <w:u w:val="single"/>
        </w:rPr>
      </w:pPr>
      <w:r>
        <w:rPr>
          <w:rFonts w:ascii="Calibri" w:hAnsi="Calibri"/>
          <w:color w:val="808080"/>
          <w:kern w:val="2"/>
          <w:sz w:val="18"/>
        </w:rPr>
        <w:t xml:space="preserve">Założona w 1975 roku Adam Hall Group z czasem zyskała pozycję jednej z najnowocześniejszych i najbardziej innowacyjnych firm technologicznych. Obejmuje to park logistyczny z 14 000 metrów kwadratowych powierzchni magazynowej w siedzibie głównej firmy w pobliżu Frankfurtu nad Menem w Niemczech. Skupiając się na zapewnianiu jakości i doskonałej obsługi, firma Adam Hall Group zdobyła wiele międzynarodowych nagród za opracowywanie innowacyjnych produktów i pionierski design, przyznanych przez tak prestiżowe instytucje jak „Red Dot”, „German Design Award” i „iF Industrie Forum Design”: We współpracy z agencją projektową "Studio F.A. Porsche", firma LD Systems® przedstawiła ostatnio przełomową wizję w projektowaniu pro audio z nowoczesnym kolumnowym systemem PA MAUI® P900, który otrzymał również nagrodę "German Design Award" za doskonałe wzornictwo produktu. Further information about the Adam Hall Group can be found online at </w:t>
      </w:r>
      <w:hyperlink r:id="rId12" w:history="1">
        <w:r>
          <w:rPr>
            <w:rStyle w:val="Hyperlink"/>
            <w:rFonts w:ascii="Calibri" w:hAnsi="Calibri"/>
            <w:kern w:val="2"/>
            <w:sz w:val="18"/>
          </w:rPr>
          <w:t>www.adamhall.com</w:t>
        </w:r>
      </w:hyperlink>
      <w:r>
        <w:rPr>
          <w:rFonts w:ascii="Calibri" w:hAnsi="Calibri"/>
          <w:color w:val="808080"/>
          <w:kern w:val="2"/>
          <w:sz w:val="18"/>
        </w:rPr>
        <w:t>.</w:t>
      </w:r>
    </w:p>
    <w:sectPr w:rsidR="000C2D39" w:rsidRPr="00171D13" w:rsidSect="0046543C">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302AB" w14:textId="77777777" w:rsidR="00C92C96" w:rsidRDefault="00C92C96" w:rsidP="004330C6">
      <w:r>
        <w:separator/>
      </w:r>
    </w:p>
  </w:endnote>
  <w:endnote w:type="continuationSeparator" w:id="0">
    <w:p w14:paraId="3D5A1D27" w14:textId="77777777" w:rsidR="00C92C96" w:rsidRDefault="00C92C96" w:rsidP="004330C6">
      <w:r>
        <w:continuationSeparator/>
      </w:r>
    </w:p>
  </w:endnote>
  <w:endnote w:type="continuationNotice" w:id="1">
    <w:p w14:paraId="0CD53442" w14:textId="77777777" w:rsidR="00C92C96" w:rsidRDefault="00C92C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10DE8" w14:textId="77777777" w:rsidR="00C92C96" w:rsidRDefault="00C92C96" w:rsidP="004330C6">
      <w:r>
        <w:separator/>
      </w:r>
    </w:p>
  </w:footnote>
  <w:footnote w:type="continuationSeparator" w:id="0">
    <w:p w14:paraId="6D37E037" w14:textId="77777777" w:rsidR="00C92C96" w:rsidRDefault="00C92C96" w:rsidP="004330C6">
      <w:r>
        <w:continuationSeparator/>
      </w:r>
    </w:p>
  </w:footnote>
  <w:footnote w:type="continuationNotice" w:id="1">
    <w:p w14:paraId="360E1323" w14:textId="77777777" w:rsidR="00C92C96" w:rsidRDefault="00C92C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27743589">
    <w:abstractNumId w:val="1"/>
  </w:num>
  <w:num w:numId="2" w16cid:durableId="1080516909">
    <w:abstractNumId w:val="14"/>
  </w:num>
  <w:num w:numId="3" w16cid:durableId="440534595">
    <w:abstractNumId w:val="8"/>
  </w:num>
  <w:num w:numId="4" w16cid:durableId="740785452">
    <w:abstractNumId w:val="17"/>
  </w:num>
  <w:num w:numId="5" w16cid:durableId="745807967">
    <w:abstractNumId w:val="5"/>
  </w:num>
  <w:num w:numId="6" w16cid:durableId="1821263045">
    <w:abstractNumId w:val="6"/>
  </w:num>
  <w:num w:numId="7" w16cid:durableId="1417244942">
    <w:abstractNumId w:val="19"/>
  </w:num>
  <w:num w:numId="8" w16cid:durableId="533158247">
    <w:abstractNumId w:val="7"/>
  </w:num>
  <w:num w:numId="9" w16cid:durableId="2057468786">
    <w:abstractNumId w:val="18"/>
  </w:num>
  <w:num w:numId="10" w16cid:durableId="1855728588">
    <w:abstractNumId w:val="3"/>
  </w:num>
  <w:num w:numId="11" w16cid:durableId="884368387">
    <w:abstractNumId w:val="15"/>
  </w:num>
  <w:num w:numId="12" w16cid:durableId="1606570389">
    <w:abstractNumId w:val="10"/>
  </w:num>
  <w:num w:numId="13" w16cid:durableId="808282990">
    <w:abstractNumId w:val="20"/>
  </w:num>
  <w:num w:numId="14" w16cid:durableId="604728577">
    <w:abstractNumId w:val="0"/>
  </w:num>
  <w:num w:numId="15" w16cid:durableId="1062094833">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975329112">
    <w:abstractNumId w:val="9"/>
  </w:num>
  <w:num w:numId="17" w16cid:durableId="1841658466">
    <w:abstractNumId w:val="2"/>
  </w:num>
  <w:num w:numId="18" w16cid:durableId="109011421">
    <w:abstractNumId w:val="16"/>
  </w:num>
  <w:num w:numId="19" w16cid:durableId="1851408767">
    <w:abstractNumId w:val="4"/>
  </w:num>
  <w:num w:numId="20" w16cid:durableId="1441334254">
    <w:abstractNumId w:val="11"/>
  </w:num>
  <w:num w:numId="21" w16cid:durableId="192429811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05FEF"/>
    <w:rsid w:val="00010D62"/>
    <w:rsid w:val="00012478"/>
    <w:rsid w:val="0001272F"/>
    <w:rsid w:val="00013EB1"/>
    <w:rsid w:val="00016A96"/>
    <w:rsid w:val="0002119C"/>
    <w:rsid w:val="000264B5"/>
    <w:rsid w:val="00026AE7"/>
    <w:rsid w:val="000310C8"/>
    <w:rsid w:val="00031E80"/>
    <w:rsid w:val="000367A8"/>
    <w:rsid w:val="000374EE"/>
    <w:rsid w:val="00042DFF"/>
    <w:rsid w:val="0005069C"/>
    <w:rsid w:val="00052C84"/>
    <w:rsid w:val="000619FA"/>
    <w:rsid w:val="00065525"/>
    <w:rsid w:val="00066B40"/>
    <w:rsid w:val="000818EA"/>
    <w:rsid w:val="00086C2C"/>
    <w:rsid w:val="000915D6"/>
    <w:rsid w:val="00092E57"/>
    <w:rsid w:val="00093AB0"/>
    <w:rsid w:val="00094AE6"/>
    <w:rsid w:val="000A5344"/>
    <w:rsid w:val="000C103B"/>
    <w:rsid w:val="000C22A5"/>
    <w:rsid w:val="000C2D39"/>
    <w:rsid w:val="000C5BAB"/>
    <w:rsid w:val="000C6A86"/>
    <w:rsid w:val="000E3EBF"/>
    <w:rsid w:val="00111329"/>
    <w:rsid w:val="0011362B"/>
    <w:rsid w:val="0011536F"/>
    <w:rsid w:val="00117B88"/>
    <w:rsid w:val="00120233"/>
    <w:rsid w:val="001205C6"/>
    <w:rsid w:val="00122B77"/>
    <w:rsid w:val="00124F49"/>
    <w:rsid w:val="001309F7"/>
    <w:rsid w:val="00134EF8"/>
    <w:rsid w:val="00135BAE"/>
    <w:rsid w:val="00141FEE"/>
    <w:rsid w:val="001452D7"/>
    <w:rsid w:val="00145E8F"/>
    <w:rsid w:val="001543F7"/>
    <w:rsid w:val="00162DF3"/>
    <w:rsid w:val="00164685"/>
    <w:rsid w:val="00171D13"/>
    <w:rsid w:val="00175DBD"/>
    <w:rsid w:val="00177F1F"/>
    <w:rsid w:val="001814DF"/>
    <w:rsid w:val="00184D8B"/>
    <w:rsid w:val="001901D9"/>
    <w:rsid w:val="001905C4"/>
    <w:rsid w:val="00190662"/>
    <w:rsid w:val="00197BE9"/>
    <w:rsid w:val="001A1584"/>
    <w:rsid w:val="001A27A0"/>
    <w:rsid w:val="001B0461"/>
    <w:rsid w:val="001B527F"/>
    <w:rsid w:val="001B7E2C"/>
    <w:rsid w:val="001C15E9"/>
    <w:rsid w:val="001C2783"/>
    <w:rsid w:val="001C370E"/>
    <w:rsid w:val="001C5825"/>
    <w:rsid w:val="001C5D7F"/>
    <w:rsid w:val="001D3A0C"/>
    <w:rsid w:val="001D57BF"/>
    <w:rsid w:val="001D6B8D"/>
    <w:rsid w:val="001D6F99"/>
    <w:rsid w:val="001E006E"/>
    <w:rsid w:val="001E1703"/>
    <w:rsid w:val="001E29E8"/>
    <w:rsid w:val="001E51CC"/>
    <w:rsid w:val="001E7D25"/>
    <w:rsid w:val="001F0E84"/>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34AB1"/>
    <w:rsid w:val="00237DF8"/>
    <w:rsid w:val="00240465"/>
    <w:rsid w:val="00243B58"/>
    <w:rsid w:val="0024709A"/>
    <w:rsid w:val="00247B14"/>
    <w:rsid w:val="00247EDB"/>
    <w:rsid w:val="00250EBE"/>
    <w:rsid w:val="002535EC"/>
    <w:rsid w:val="00253E5A"/>
    <w:rsid w:val="00262160"/>
    <w:rsid w:val="00267625"/>
    <w:rsid w:val="0027394B"/>
    <w:rsid w:val="00280E05"/>
    <w:rsid w:val="00283958"/>
    <w:rsid w:val="00285810"/>
    <w:rsid w:val="002865E5"/>
    <w:rsid w:val="00286C19"/>
    <w:rsid w:val="00293A7D"/>
    <w:rsid w:val="002956B9"/>
    <w:rsid w:val="002A71BC"/>
    <w:rsid w:val="002B1920"/>
    <w:rsid w:val="002B2157"/>
    <w:rsid w:val="002B2BC8"/>
    <w:rsid w:val="002B49DF"/>
    <w:rsid w:val="002B4C17"/>
    <w:rsid w:val="002B520A"/>
    <w:rsid w:val="002C0D5F"/>
    <w:rsid w:val="002C32D6"/>
    <w:rsid w:val="002C3433"/>
    <w:rsid w:val="002D279A"/>
    <w:rsid w:val="002D2D9F"/>
    <w:rsid w:val="002D3E93"/>
    <w:rsid w:val="002D4A1E"/>
    <w:rsid w:val="002E158A"/>
    <w:rsid w:val="002F3001"/>
    <w:rsid w:val="002F352F"/>
    <w:rsid w:val="002F799C"/>
    <w:rsid w:val="00300F2E"/>
    <w:rsid w:val="00301970"/>
    <w:rsid w:val="00302508"/>
    <w:rsid w:val="0030706D"/>
    <w:rsid w:val="00311FA5"/>
    <w:rsid w:val="00317208"/>
    <w:rsid w:val="00317D21"/>
    <w:rsid w:val="00326656"/>
    <w:rsid w:val="003333B7"/>
    <w:rsid w:val="00340CFE"/>
    <w:rsid w:val="00342A7C"/>
    <w:rsid w:val="0034539C"/>
    <w:rsid w:val="003458A7"/>
    <w:rsid w:val="00346ACB"/>
    <w:rsid w:val="003503FC"/>
    <w:rsid w:val="003520A7"/>
    <w:rsid w:val="00354360"/>
    <w:rsid w:val="00362474"/>
    <w:rsid w:val="003716B9"/>
    <w:rsid w:val="0037330B"/>
    <w:rsid w:val="0037421A"/>
    <w:rsid w:val="00374348"/>
    <w:rsid w:val="003774A1"/>
    <w:rsid w:val="003817D3"/>
    <w:rsid w:val="003834DC"/>
    <w:rsid w:val="003864D6"/>
    <w:rsid w:val="00387F10"/>
    <w:rsid w:val="00391FEB"/>
    <w:rsid w:val="003920A4"/>
    <w:rsid w:val="003A6419"/>
    <w:rsid w:val="003B609B"/>
    <w:rsid w:val="003B6FAE"/>
    <w:rsid w:val="003C2B6D"/>
    <w:rsid w:val="003C3F56"/>
    <w:rsid w:val="003C691D"/>
    <w:rsid w:val="003C7650"/>
    <w:rsid w:val="003D51DC"/>
    <w:rsid w:val="003E4B2D"/>
    <w:rsid w:val="003E5409"/>
    <w:rsid w:val="003F6959"/>
    <w:rsid w:val="004024E2"/>
    <w:rsid w:val="004037C1"/>
    <w:rsid w:val="00411C01"/>
    <w:rsid w:val="00420669"/>
    <w:rsid w:val="0042095F"/>
    <w:rsid w:val="00422766"/>
    <w:rsid w:val="00423486"/>
    <w:rsid w:val="00432C94"/>
    <w:rsid w:val="004330C6"/>
    <w:rsid w:val="00433FBE"/>
    <w:rsid w:val="00435754"/>
    <w:rsid w:val="00436349"/>
    <w:rsid w:val="0043733D"/>
    <w:rsid w:val="004453CF"/>
    <w:rsid w:val="00445DF3"/>
    <w:rsid w:val="00454E7E"/>
    <w:rsid w:val="0045598C"/>
    <w:rsid w:val="004624FD"/>
    <w:rsid w:val="0046543C"/>
    <w:rsid w:val="00470CC8"/>
    <w:rsid w:val="00471643"/>
    <w:rsid w:val="00472E27"/>
    <w:rsid w:val="00480081"/>
    <w:rsid w:val="0048445A"/>
    <w:rsid w:val="0048479D"/>
    <w:rsid w:val="00485602"/>
    <w:rsid w:val="004858F2"/>
    <w:rsid w:val="004968EC"/>
    <w:rsid w:val="004A5441"/>
    <w:rsid w:val="004A5F57"/>
    <w:rsid w:val="004A62CF"/>
    <w:rsid w:val="004C0829"/>
    <w:rsid w:val="004D54E9"/>
    <w:rsid w:val="004E3754"/>
    <w:rsid w:val="004E3A61"/>
    <w:rsid w:val="004E5409"/>
    <w:rsid w:val="004F3D40"/>
    <w:rsid w:val="004F4CDF"/>
    <w:rsid w:val="004F5412"/>
    <w:rsid w:val="00507E4C"/>
    <w:rsid w:val="00511C7E"/>
    <w:rsid w:val="00512A72"/>
    <w:rsid w:val="005208EC"/>
    <w:rsid w:val="005213E5"/>
    <w:rsid w:val="005260BF"/>
    <w:rsid w:val="00532A65"/>
    <w:rsid w:val="00541386"/>
    <w:rsid w:val="0054267D"/>
    <w:rsid w:val="00546AE6"/>
    <w:rsid w:val="00563E2E"/>
    <w:rsid w:val="00567A8E"/>
    <w:rsid w:val="005744F5"/>
    <w:rsid w:val="00576210"/>
    <w:rsid w:val="0057690B"/>
    <w:rsid w:val="00577A2D"/>
    <w:rsid w:val="005876FE"/>
    <w:rsid w:val="00587CCD"/>
    <w:rsid w:val="005B49DD"/>
    <w:rsid w:val="005B7BB6"/>
    <w:rsid w:val="005C0807"/>
    <w:rsid w:val="005C3632"/>
    <w:rsid w:val="005C4A93"/>
    <w:rsid w:val="005D1A37"/>
    <w:rsid w:val="005D45A1"/>
    <w:rsid w:val="005E081F"/>
    <w:rsid w:val="005E0F76"/>
    <w:rsid w:val="005E37B4"/>
    <w:rsid w:val="005F0633"/>
    <w:rsid w:val="005F0E79"/>
    <w:rsid w:val="005F2899"/>
    <w:rsid w:val="005F34E8"/>
    <w:rsid w:val="005F3FF6"/>
    <w:rsid w:val="00600743"/>
    <w:rsid w:val="00602323"/>
    <w:rsid w:val="00610CDC"/>
    <w:rsid w:val="00611A9D"/>
    <w:rsid w:val="00620FB8"/>
    <w:rsid w:val="00625995"/>
    <w:rsid w:val="0063078D"/>
    <w:rsid w:val="0063132F"/>
    <w:rsid w:val="00633CC0"/>
    <w:rsid w:val="00640BCD"/>
    <w:rsid w:val="00645AA1"/>
    <w:rsid w:val="00647C22"/>
    <w:rsid w:val="00652A61"/>
    <w:rsid w:val="00656A78"/>
    <w:rsid w:val="0066481D"/>
    <w:rsid w:val="00671046"/>
    <w:rsid w:val="006733E7"/>
    <w:rsid w:val="006811A8"/>
    <w:rsid w:val="00683F82"/>
    <w:rsid w:val="00691110"/>
    <w:rsid w:val="006A0E8D"/>
    <w:rsid w:val="006A2095"/>
    <w:rsid w:val="006A2793"/>
    <w:rsid w:val="006A4552"/>
    <w:rsid w:val="006B0B9D"/>
    <w:rsid w:val="006C2544"/>
    <w:rsid w:val="006C2799"/>
    <w:rsid w:val="006C45CF"/>
    <w:rsid w:val="006D2E7A"/>
    <w:rsid w:val="006D7111"/>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2E61"/>
    <w:rsid w:val="007335D7"/>
    <w:rsid w:val="00735620"/>
    <w:rsid w:val="00741C5C"/>
    <w:rsid w:val="00745291"/>
    <w:rsid w:val="007473EB"/>
    <w:rsid w:val="00753699"/>
    <w:rsid w:val="0077345C"/>
    <w:rsid w:val="00775BF5"/>
    <w:rsid w:val="00780A4D"/>
    <w:rsid w:val="00781122"/>
    <w:rsid w:val="007813BD"/>
    <w:rsid w:val="00786450"/>
    <w:rsid w:val="00786582"/>
    <w:rsid w:val="00791206"/>
    <w:rsid w:val="00791914"/>
    <w:rsid w:val="00794BD0"/>
    <w:rsid w:val="007A64D1"/>
    <w:rsid w:val="007B1805"/>
    <w:rsid w:val="007B265A"/>
    <w:rsid w:val="007B7E23"/>
    <w:rsid w:val="007C398C"/>
    <w:rsid w:val="007C51E2"/>
    <w:rsid w:val="007C6526"/>
    <w:rsid w:val="007C684D"/>
    <w:rsid w:val="007C7643"/>
    <w:rsid w:val="007C7A27"/>
    <w:rsid w:val="007D3C3F"/>
    <w:rsid w:val="007D7F23"/>
    <w:rsid w:val="007E04F9"/>
    <w:rsid w:val="007E4B69"/>
    <w:rsid w:val="007F2781"/>
    <w:rsid w:val="007F3035"/>
    <w:rsid w:val="007F4047"/>
    <w:rsid w:val="007F7D01"/>
    <w:rsid w:val="008015C5"/>
    <w:rsid w:val="00801D20"/>
    <w:rsid w:val="00806772"/>
    <w:rsid w:val="008154EE"/>
    <w:rsid w:val="008209B3"/>
    <w:rsid w:val="00821AA6"/>
    <w:rsid w:val="008225E9"/>
    <w:rsid w:val="00825BC0"/>
    <w:rsid w:val="00827FBE"/>
    <w:rsid w:val="00831818"/>
    <w:rsid w:val="00832710"/>
    <w:rsid w:val="00836F0C"/>
    <w:rsid w:val="00840293"/>
    <w:rsid w:val="00845F1F"/>
    <w:rsid w:val="008474CD"/>
    <w:rsid w:val="008628E0"/>
    <w:rsid w:val="008635C3"/>
    <w:rsid w:val="00870A92"/>
    <w:rsid w:val="00871279"/>
    <w:rsid w:val="00872F41"/>
    <w:rsid w:val="00876408"/>
    <w:rsid w:val="008876E8"/>
    <w:rsid w:val="0089504B"/>
    <w:rsid w:val="008A0CC1"/>
    <w:rsid w:val="008A1561"/>
    <w:rsid w:val="008C5A92"/>
    <w:rsid w:val="008D22AA"/>
    <w:rsid w:val="008D5D01"/>
    <w:rsid w:val="008E0434"/>
    <w:rsid w:val="008E12E9"/>
    <w:rsid w:val="008E1758"/>
    <w:rsid w:val="008E17E5"/>
    <w:rsid w:val="008E327B"/>
    <w:rsid w:val="008F12AC"/>
    <w:rsid w:val="008F2D79"/>
    <w:rsid w:val="008F3AD1"/>
    <w:rsid w:val="00904362"/>
    <w:rsid w:val="009043CD"/>
    <w:rsid w:val="00905794"/>
    <w:rsid w:val="00913A6C"/>
    <w:rsid w:val="0091412C"/>
    <w:rsid w:val="00916F1C"/>
    <w:rsid w:val="0091717B"/>
    <w:rsid w:val="00920BFE"/>
    <w:rsid w:val="00924D13"/>
    <w:rsid w:val="0092704F"/>
    <w:rsid w:val="0092757C"/>
    <w:rsid w:val="0092768D"/>
    <w:rsid w:val="00933D02"/>
    <w:rsid w:val="0095102E"/>
    <w:rsid w:val="0095148D"/>
    <w:rsid w:val="00956142"/>
    <w:rsid w:val="00956CE1"/>
    <w:rsid w:val="009570DE"/>
    <w:rsid w:val="009643EB"/>
    <w:rsid w:val="009659E7"/>
    <w:rsid w:val="00965BA1"/>
    <w:rsid w:val="00971B78"/>
    <w:rsid w:val="0097368B"/>
    <w:rsid w:val="009766EF"/>
    <w:rsid w:val="009778CC"/>
    <w:rsid w:val="00982395"/>
    <w:rsid w:val="00983DED"/>
    <w:rsid w:val="009865C4"/>
    <w:rsid w:val="009B04EE"/>
    <w:rsid w:val="009B0F96"/>
    <w:rsid w:val="009B56F9"/>
    <w:rsid w:val="009B5B18"/>
    <w:rsid w:val="009C2121"/>
    <w:rsid w:val="009C2FC3"/>
    <w:rsid w:val="009C375D"/>
    <w:rsid w:val="009C6551"/>
    <w:rsid w:val="009D67D6"/>
    <w:rsid w:val="009D7FDC"/>
    <w:rsid w:val="009E3436"/>
    <w:rsid w:val="009E3A51"/>
    <w:rsid w:val="009E41F8"/>
    <w:rsid w:val="009E423B"/>
    <w:rsid w:val="009E7449"/>
    <w:rsid w:val="009F0FB4"/>
    <w:rsid w:val="009F251E"/>
    <w:rsid w:val="00A0057D"/>
    <w:rsid w:val="00A01739"/>
    <w:rsid w:val="00A01A96"/>
    <w:rsid w:val="00A04C99"/>
    <w:rsid w:val="00A0604D"/>
    <w:rsid w:val="00A14231"/>
    <w:rsid w:val="00A17E32"/>
    <w:rsid w:val="00A22095"/>
    <w:rsid w:val="00A24D70"/>
    <w:rsid w:val="00A24F5E"/>
    <w:rsid w:val="00A50DD0"/>
    <w:rsid w:val="00A523EA"/>
    <w:rsid w:val="00A57A45"/>
    <w:rsid w:val="00A60C2D"/>
    <w:rsid w:val="00A642D6"/>
    <w:rsid w:val="00A65CF8"/>
    <w:rsid w:val="00A663DB"/>
    <w:rsid w:val="00A707A3"/>
    <w:rsid w:val="00A70A5E"/>
    <w:rsid w:val="00A70C4F"/>
    <w:rsid w:val="00A71B6D"/>
    <w:rsid w:val="00A738EB"/>
    <w:rsid w:val="00A80B2E"/>
    <w:rsid w:val="00A80D3D"/>
    <w:rsid w:val="00A81D2C"/>
    <w:rsid w:val="00A9154B"/>
    <w:rsid w:val="00A947D9"/>
    <w:rsid w:val="00AA02A4"/>
    <w:rsid w:val="00AB080D"/>
    <w:rsid w:val="00AB3026"/>
    <w:rsid w:val="00AB466C"/>
    <w:rsid w:val="00AB4CD5"/>
    <w:rsid w:val="00AB6F28"/>
    <w:rsid w:val="00AC0AC7"/>
    <w:rsid w:val="00AC1756"/>
    <w:rsid w:val="00AC6A98"/>
    <w:rsid w:val="00AD56FA"/>
    <w:rsid w:val="00AE0BCA"/>
    <w:rsid w:val="00AF5808"/>
    <w:rsid w:val="00AF5B54"/>
    <w:rsid w:val="00AF613A"/>
    <w:rsid w:val="00AF6B32"/>
    <w:rsid w:val="00B02624"/>
    <w:rsid w:val="00B05AE5"/>
    <w:rsid w:val="00B07486"/>
    <w:rsid w:val="00B22968"/>
    <w:rsid w:val="00B33379"/>
    <w:rsid w:val="00B42DDB"/>
    <w:rsid w:val="00B43B48"/>
    <w:rsid w:val="00B44BD9"/>
    <w:rsid w:val="00B51C51"/>
    <w:rsid w:val="00B560BB"/>
    <w:rsid w:val="00B575DC"/>
    <w:rsid w:val="00B5762E"/>
    <w:rsid w:val="00B6030F"/>
    <w:rsid w:val="00B6168A"/>
    <w:rsid w:val="00B67F35"/>
    <w:rsid w:val="00B712D5"/>
    <w:rsid w:val="00B7292B"/>
    <w:rsid w:val="00B73946"/>
    <w:rsid w:val="00B74DAC"/>
    <w:rsid w:val="00B76096"/>
    <w:rsid w:val="00B822E3"/>
    <w:rsid w:val="00B85A1B"/>
    <w:rsid w:val="00B8704B"/>
    <w:rsid w:val="00B87AC6"/>
    <w:rsid w:val="00B943F0"/>
    <w:rsid w:val="00B96254"/>
    <w:rsid w:val="00B972E2"/>
    <w:rsid w:val="00BA6FAC"/>
    <w:rsid w:val="00BA750F"/>
    <w:rsid w:val="00BA761B"/>
    <w:rsid w:val="00BB6D4E"/>
    <w:rsid w:val="00BC1ED0"/>
    <w:rsid w:val="00BC2C84"/>
    <w:rsid w:val="00BC4B5A"/>
    <w:rsid w:val="00BD18F0"/>
    <w:rsid w:val="00BD2BBB"/>
    <w:rsid w:val="00BE0411"/>
    <w:rsid w:val="00C028A4"/>
    <w:rsid w:val="00C047B0"/>
    <w:rsid w:val="00C070F9"/>
    <w:rsid w:val="00C1680C"/>
    <w:rsid w:val="00C25136"/>
    <w:rsid w:val="00C328A4"/>
    <w:rsid w:val="00C34EC8"/>
    <w:rsid w:val="00C3535E"/>
    <w:rsid w:val="00C432CE"/>
    <w:rsid w:val="00C4796C"/>
    <w:rsid w:val="00C47DE7"/>
    <w:rsid w:val="00C51524"/>
    <w:rsid w:val="00C52DB3"/>
    <w:rsid w:val="00C5484F"/>
    <w:rsid w:val="00C66F10"/>
    <w:rsid w:val="00C75511"/>
    <w:rsid w:val="00C77231"/>
    <w:rsid w:val="00C7798D"/>
    <w:rsid w:val="00C815A5"/>
    <w:rsid w:val="00C81614"/>
    <w:rsid w:val="00C85C87"/>
    <w:rsid w:val="00C87824"/>
    <w:rsid w:val="00C92C96"/>
    <w:rsid w:val="00CA04B3"/>
    <w:rsid w:val="00CB328B"/>
    <w:rsid w:val="00CB3E46"/>
    <w:rsid w:val="00CB5540"/>
    <w:rsid w:val="00CB7AF1"/>
    <w:rsid w:val="00CC4FA9"/>
    <w:rsid w:val="00CD167B"/>
    <w:rsid w:val="00CD6199"/>
    <w:rsid w:val="00CD7F18"/>
    <w:rsid w:val="00CE5003"/>
    <w:rsid w:val="00CF3409"/>
    <w:rsid w:val="00CF5FF8"/>
    <w:rsid w:val="00D00355"/>
    <w:rsid w:val="00D05CC6"/>
    <w:rsid w:val="00D06496"/>
    <w:rsid w:val="00D1525D"/>
    <w:rsid w:val="00D178AD"/>
    <w:rsid w:val="00D20244"/>
    <w:rsid w:val="00D36541"/>
    <w:rsid w:val="00D37E7B"/>
    <w:rsid w:val="00D43F01"/>
    <w:rsid w:val="00D45AF7"/>
    <w:rsid w:val="00D45F94"/>
    <w:rsid w:val="00D50FF0"/>
    <w:rsid w:val="00D52D14"/>
    <w:rsid w:val="00D601F0"/>
    <w:rsid w:val="00D60CED"/>
    <w:rsid w:val="00D6391E"/>
    <w:rsid w:val="00D66D20"/>
    <w:rsid w:val="00D715E2"/>
    <w:rsid w:val="00D7514C"/>
    <w:rsid w:val="00D87DE6"/>
    <w:rsid w:val="00D915C1"/>
    <w:rsid w:val="00DA2287"/>
    <w:rsid w:val="00DA7BA9"/>
    <w:rsid w:val="00DB0450"/>
    <w:rsid w:val="00DB1568"/>
    <w:rsid w:val="00DB37E7"/>
    <w:rsid w:val="00DC1B36"/>
    <w:rsid w:val="00DC5A9C"/>
    <w:rsid w:val="00DC5AC5"/>
    <w:rsid w:val="00DD0C9B"/>
    <w:rsid w:val="00DE01C7"/>
    <w:rsid w:val="00DE22EF"/>
    <w:rsid w:val="00DE295B"/>
    <w:rsid w:val="00DE2FD9"/>
    <w:rsid w:val="00DE5608"/>
    <w:rsid w:val="00DE5619"/>
    <w:rsid w:val="00DE5CC5"/>
    <w:rsid w:val="00DE70B5"/>
    <w:rsid w:val="00DE7198"/>
    <w:rsid w:val="00DF0289"/>
    <w:rsid w:val="00DF1664"/>
    <w:rsid w:val="00DF2DFA"/>
    <w:rsid w:val="00DF7668"/>
    <w:rsid w:val="00E05A29"/>
    <w:rsid w:val="00E06A56"/>
    <w:rsid w:val="00E07FAB"/>
    <w:rsid w:val="00E1081A"/>
    <w:rsid w:val="00E1081B"/>
    <w:rsid w:val="00E110E5"/>
    <w:rsid w:val="00E111CF"/>
    <w:rsid w:val="00E11A14"/>
    <w:rsid w:val="00E1435A"/>
    <w:rsid w:val="00E1558E"/>
    <w:rsid w:val="00E1626C"/>
    <w:rsid w:val="00E24D88"/>
    <w:rsid w:val="00E263C1"/>
    <w:rsid w:val="00E26B34"/>
    <w:rsid w:val="00E3693F"/>
    <w:rsid w:val="00E374A2"/>
    <w:rsid w:val="00E44B17"/>
    <w:rsid w:val="00E4607C"/>
    <w:rsid w:val="00E638AF"/>
    <w:rsid w:val="00E65984"/>
    <w:rsid w:val="00E72BA6"/>
    <w:rsid w:val="00E8278D"/>
    <w:rsid w:val="00E84890"/>
    <w:rsid w:val="00E8654F"/>
    <w:rsid w:val="00E86932"/>
    <w:rsid w:val="00E914A3"/>
    <w:rsid w:val="00E91C42"/>
    <w:rsid w:val="00E94C2E"/>
    <w:rsid w:val="00E9699A"/>
    <w:rsid w:val="00EA107B"/>
    <w:rsid w:val="00EA1913"/>
    <w:rsid w:val="00EB3203"/>
    <w:rsid w:val="00EB4FE9"/>
    <w:rsid w:val="00EB7031"/>
    <w:rsid w:val="00EB7B5C"/>
    <w:rsid w:val="00EC5E6B"/>
    <w:rsid w:val="00ED10EA"/>
    <w:rsid w:val="00ED4B47"/>
    <w:rsid w:val="00ED5FC7"/>
    <w:rsid w:val="00EE0A6D"/>
    <w:rsid w:val="00EE0F8A"/>
    <w:rsid w:val="00EE4BDC"/>
    <w:rsid w:val="00F007DC"/>
    <w:rsid w:val="00F00881"/>
    <w:rsid w:val="00F00F40"/>
    <w:rsid w:val="00F03713"/>
    <w:rsid w:val="00F10AE8"/>
    <w:rsid w:val="00F1313D"/>
    <w:rsid w:val="00F14855"/>
    <w:rsid w:val="00F20476"/>
    <w:rsid w:val="00F21E77"/>
    <w:rsid w:val="00F22EA0"/>
    <w:rsid w:val="00F22FA9"/>
    <w:rsid w:val="00F27082"/>
    <w:rsid w:val="00F40FC9"/>
    <w:rsid w:val="00F4178D"/>
    <w:rsid w:val="00F43EA8"/>
    <w:rsid w:val="00F46090"/>
    <w:rsid w:val="00F4638B"/>
    <w:rsid w:val="00F5035A"/>
    <w:rsid w:val="00F51219"/>
    <w:rsid w:val="00F62431"/>
    <w:rsid w:val="00F715A0"/>
    <w:rsid w:val="00F80043"/>
    <w:rsid w:val="00F819A9"/>
    <w:rsid w:val="00F821EF"/>
    <w:rsid w:val="00F85366"/>
    <w:rsid w:val="00F8784C"/>
    <w:rsid w:val="00F9352C"/>
    <w:rsid w:val="00F9640B"/>
    <w:rsid w:val="00F97836"/>
    <w:rsid w:val="00FA0750"/>
    <w:rsid w:val="00FA0EA2"/>
    <w:rsid w:val="00FA21A8"/>
    <w:rsid w:val="00FA5790"/>
    <w:rsid w:val="00FB796E"/>
    <w:rsid w:val="00FC2346"/>
    <w:rsid w:val="00FC505E"/>
    <w:rsid w:val="00FC51BC"/>
    <w:rsid w:val="00FD63AF"/>
    <w:rsid w:val="00FE5893"/>
    <w:rsid w:val="00FE76A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pl-PL"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pl-PL"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pl-PL"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pl-PL"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pl-PL"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pl-PL"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118498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646515092">
      <w:bodyDiv w:val="1"/>
      <w:marLeft w:val="0"/>
      <w:marRight w:val="0"/>
      <w:marTop w:val="0"/>
      <w:marBottom w:val="0"/>
      <w:divBdr>
        <w:top w:val="none" w:sz="0" w:space="0" w:color="auto"/>
        <w:left w:val="none" w:sz="0" w:space="0" w:color="auto"/>
        <w:bottom w:val="none" w:sz="0" w:space="0" w:color="auto"/>
        <w:right w:val="none" w:sz="0" w:space="0" w:color="auto"/>
      </w:divBdr>
      <w:divsChild>
        <w:div w:id="356778215">
          <w:marLeft w:val="0"/>
          <w:marRight w:val="0"/>
          <w:marTop w:val="0"/>
          <w:marBottom w:val="0"/>
          <w:divBdr>
            <w:top w:val="none" w:sz="0" w:space="0" w:color="auto"/>
            <w:left w:val="none" w:sz="0" w:space="0" w:color="auto"/>
            <w:bottom w:val="none" w:sz="0" w:space="0" w:color="auto"/>
            <w:right w:val="none" w:sz="0" w:space="0" w:color="auto"/>
          </w:divBdr>
        </w:div>
        <w:div w:id="728891610">
          <w:marLeft w:val="0"/>
          <w:marRight w:val="0"/>
          <w:marTop w:val="0"/>
          <w:marBottom w:val="0"/>
          <w:divBdr>
            <w:top w:val="none" w:sz="0" w:space="0" w:color="auto"/>
            <w:left w:val="none" w:sz="0" w:space="0" w:color="auto"/>
            <w:bottom w:val="none" w:sz="0" w:space="0" w:color="auto"/>
            <w:right w:val="none" w:sz="0" w:space="0" w:color="auto"/>
          </w:divBdr>
        </w:div>
        <w:div w:id="639073241">
          <w:marLeft w:val="0"/>
          <w:marRight w:val="0"/>
          <w:marTop w:val="0"/>
          <w:marBottom w:val="0"/>
          <w:divBdr>
            <w:top w:val="none" w:sz="0" w:space="0" w:color="auto"/>
            <w:left w:val="none" w:sz="0" w:space="0" w:color="auto"/>
            <w:bottom w:val="none" w:sz="0" w:space="0" w:color="auto"/>
            <w:right w:val="none" w:sz="0" w:space="0" w:color="auto"/>
          </w:divBdr>
        </w:div>
        <w:div w:id="1313221659">
          <w:marLeft w:val="0"/>
          <w:marRight w:val="0"/>
          <w:marTop w:val="0"/>
          <w:marBottom w:val="0"/>
          <w:divBdr>
            <w:top w:val="none" w:sz="0" w:space="0" w:color="auto"/>
            <w:left w:val="none" w:sz="0" w:space="0" w:color="auto"/>
            <w:bottom w:val="none" w:sz="0" w:space="0" w:color="auto"/>
            <w:right w:val="none" w:sz="0" w:space="0" w:color="auto"/>
          </w:divBdr>
        </w:div>
      </w:divsChild>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5081769">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vidbishop.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v2lights.co.uk/" TargetMode="External"/><Relationship Id="rId12" Type="http://schemas.openxmlformats.org/officeDocument/2006/relationships/hyperlink" Target="https://www.adamhall.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log.adamhal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adamhall.com/"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606</Words>
  <Characters>3823</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info@eventedit.de</dc:creator>
  <cp:lastModifiedBy>Elisa Posteraro</cp:lastModifiedBy>
  <cp:revision>6</cp:revision>
  <cp:lastPrinted>2019-01-10T17:28:00Z</cp:lastPrinted>
  <dcterms:created xsi:type="dcterms:W3CDTF">2023-05-26T12:25:00Z</dcterms:created>
  <dcterms:modified xsi:type="dcterms:W3CDTF">2023-06-19T07:50:00Z</dcterms:modified>
</cp:coreProperties>
</file>